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ED3B5" w14:textId="77777777" w:rsidR="00B8701B" w:rsidRDefault="00B8701B" w:rsidP="00CB6D5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Geachte Voorzitter(s)</w:t>
      </w:r>
    </w:p>
    <w:p w14:paraId="425CAA69" w14:textId="77777777" w:rsidR="00B8701B" w:rsidRDefault="00B8701B" w:rsidP="00CB6D5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Geachte Bestuurders</w:t>
      </w:r>
    </w:p>
    <w:p w14:paraId="23540D23" w14:textId="43333030" w:rsidR="00B8701B" w:rsidRPr="00B8701B" w:rsidRDefault="00B8701B" w:rsidP="00CB6D5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Geachte Collega’s </w:t>
      </w:r>
      <w:r w:rsidRPr="00B8701B">
        <w:rPr>
          <w:rFonts w:ascii="Calibri" w:hAnsi="Calibri" w:cs="Calibri"/>
          <w:i/>
          <w:iCs/>
          <w:color w:val="000000"/>
          <w:sz w:val="28"/>
          <w:szCs w:val="28"/>
        </w:rPr>
        <w:t>van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uit de </w:t>
      </w:r>
      <w:r w:rsidRPr="00B8701B">
        <w:rPr>
          <w:rFonts w:ascii="Calibri" w:hAnsi="Calibri" w:cs="Calibri"/>
          <w:i/>
          <w:iCs/>
          <w:color w:val="000000"/>
          <w:sz w:val="28"/>
          <w:szCs w:val="28"/>
        </w:rPr>
        <w:t>voorzieningen voor personen met een beperking</w:t>
      </w:r>
    </w:p>
    <w:p w14:paraId="272CA2F6" w14:textId="1DCC8817" w:rsidR="00B8701B" w:rsidRDefault="00B8701B" w:rsidP="00CB6D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Geachte Genodigde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n</w:t>
      </w:r>
    </w:p>
    <w:p w14:paraId="139F7097" w14:textId="77777777" w:rsidR="00CB6D56" w:rsidRDefault="00CB6D56" w:rsidP="00CB6D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</w:p>
    <w:p w14:paraId="546BEEEE" w14:textId="77777777" w:rsidR="00B8701B" w:rsidRDefault="00B8701B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Als gastvrouw en voorzitter van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Limburg is het een eer om jullie te mogen verwelkomen hier in 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Watt17. </w:t>
      </w:r>
    </w:p>
    <w:p w14:paraId="625A4D27" w14:textId="77777777" w:rsidR="00CB6D56" w:rsidRDefault="00CB6D56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</w:p>
    <w:p w14:paraId="0D772ABE" w14:textId="140C9AED" w:rsidR="00CB6D56" w:rsidRDefault="00B8701B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 w:rsidRPr="00B870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5 jaar geleden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mochten we jullie 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ontvangen in de oude mijngebouwen van Waterschei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voor de jaarlijkse algemene vergadering van het </w:t>
      </w:r>
      <w:proofErr w:type="spellStart"/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Vlaanderen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.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Vandaag hebben we opnieuw 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een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oude 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mijn-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site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gekozen. We zitten hier in de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elektriciteitscentrale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van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de mijn van Heusden-Zolder.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Zoals jullie zien werd dit 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statige gebouw zorgvuldig gerenoveerd.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d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e</w:t>
      </w: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industriële buitengevel en de prachtige raampartijen 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zijn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jullie ongetwijfeld opgevallen. </w:t>
      </w:r>
    </w:p>
    <w:p w14:paraId="4A95F55E" w14:textId="77777777" w:rsidR="00CB6D56" w:rsidRDefault="00CB6D56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</w:p>
    <w:p w14:paraId="10655610" w14:textId="607E22EE" w:rsidR="00B8701B" w:rsidRDefault="00DD05EC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Vandaag</w:t>
      </w:r>
      <w:r w:rsid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willen </w:t>
      </w:r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wij </w:t>
      </w:r>
      <w:r w:rsid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een paar </w:t>
      </w:r>
      <w:r w:rsidR="00B8701B" w:rsidRPr="00DD05E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high </w:t>
      </w:r>
      <w:proofErr w:type="spellStart"/>
      <w:r w:rsidR="00B8701B" w:rsidRPr="00DD05E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lights</w:t>
      </w:r>
      <w:proofErr w:type="spellEnd"/>
      <w:r w:rsid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van het </w:t>
      </w:r>
      <w:proofErr w:type="spellStart"/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</w:t>
      </w:r>
      <w:r w:rsid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met jullie delen.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We hebben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een lange traditie van pionieren.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We zijn als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netwerkorganisatie </w:t>
      </w:r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verdeeld over 5 verschillende provincies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, waardoor we sterk</w:t>
      </w:r>
      <w:r w:rsidR="00CB6D56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staan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als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eenheid 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maar ook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leren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van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elkaar.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We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investeren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alle 5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in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verpleegkundige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kennis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en kunde. We investeren </w:t>
      </w:r>
      <w:r w:rsid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in een goede communicatiemiddelen zoals IT</w:t>
      </w:r>
      <w:r w:rsidR="00AE799C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-tools. En we investeren continu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in nieuwe samenwerkingsvormen.</w:t>
      </w:r>
    </w:p>
    <w:p w14:paraId="632F90BD" w14:textId="77777777" w:rsidR="00CB6D56" w:rsidRPr="00B8701B" w:rsidRDefault="00CB6D56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</w:p>
    <w:p w14:paraId="522865F1" w14:textId="172C95CD" w:rsidR="00D00031" w:rsidRDefault="00110470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Dit laatste woord is twee ledig : </w:t>
      </w:r>
      <w:r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samenwerking en samenwerkingsvormen: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</w:p>
    <w:p w14:paraId="6A7D7C09" w14:textId="74A8BD84" w:rsidR="00D00031" w:rsidRDefault="00F72451" w:rsidP="00D0003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Vanuit Limburg hebben we altijd ingezet op </w:t>
      </w:r>
      <w:r w:rsidR="00110470"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de </w:t>
      </w:r>
      <w:r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samenwerking,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met 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huisartsen, ziekenhuizen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en </w:t>
      </w:r>
      <w:r w:rsidR="00110470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zelfstandig thuisverpleegkundigen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.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Een mooi voorbeeld hiervan is </w:t>
      </w:r>
      <w:proofErr w:type="spellStart"/>
      <w:r w:rsidR="00D00031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oa</w:t>
      </w:r>
      <w:proofErr w:type="spellEnd"/>
      <w:r w:rsidR="00D00031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. 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het 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consortium thuisverpleging Limburg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,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waar 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het </w:t>
      </w:r>
      <w:r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WGKL een trekkende rol speelt. </w:t>
      </w:r>
    </w:p>
    <w:p w14:paraId="26C18379" w14:textId="4493E543" w:rsidR="002F126F" w:rsidRPr="00AE799C" w:rsidRDefault="00110470" w:rsidP="00AE799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Daarnaast werken we ook al jaren samen </w:t>
      </w:r>
      <w:r w:rsidR="00B8701B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met </w:t>
      </w:r>
      <w:r w:rsidR="00AE799C"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alle Limburgse </w:t>
      </w:r>
      <w:r w:rsidR="00B8701B"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voorzieningen</w:t>
      </w:r>
      <w:r w:rsidR="00B8701B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voor personen met een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motorische en mentale </w:t>
      </w:r>
      <w:r w:rsidR="00B8701B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beperking.</w:t>
      </w:r>
      <w:r w:rsidR="00F72451" w:rsidRPr="00D0003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Want voor deze bijzondere groep van zorggebruikers is de voorziening hun thuis.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Alleen is deze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thuisomgeving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anders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georganiseerd dan de thuis die wij allen kennen.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Z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owel de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omgeving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als de toe te dienen zorgen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zijn </w:t>
      </w:r>
      <w:r w:rsidR="002F126F" w:rsidRPr="0011047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complexer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bij deze bijzondere doelgroep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. </w:t>
      </w:r>
    </w:p>
    <w:p w14:paraId="54B87D8C" w14:textId="65105BB4" w:rsidR="0050682B" w:rsidRPr="002F126F" w:rsidRDefault="00AE799C" w:rsidP="002F12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Omdat we nog verder willen investeren in deze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instellingszorg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en expertise willen uitwisselen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hebben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we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ons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samenwerkingsmodel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bestudeert, getest en verfijnd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. En we hopen dat we </w:t>
      </w:r>
      <w:r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andere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met ons </w:t>
      </w:r>
      <w:r w:rsidR="00A22F50" w:rsidRPr="00A22F50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 xml:space="preserve">nieuwe </w:t>
      </w:r>
      <w:r w:rsidR="00DD0FD4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geïntegreerde zorgmodel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kunnen </w:t>
      </w:r>
      <w:r w:rsidR="00DD0FD4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inspireren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zodat het breder kan </w:t>
      </w:r>
      <w:r w:rsidR="00DD0FD4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 xml:space="preserve">uitgerold 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worden.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</w:p>
    <w:p w14:paraId="6082AA3F" w14:textId="77777777" w:rsidR="0050682B" w:rsidRDefault="0050682B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</w:p>
    <w:p w14:paraId="1145357D" w14:textId="77777777" w:rsidR="00DD0FD4" w:rsidRDefault="00DD0FD4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We hebben ons hele programma rond dit thema opgebouwd. </w:t>
      </w:r>
    </w:p>
    <w:p w14:paraId="1EA16F62" w14:textId="77777777" w:rsidR="00DD0FD4" w:rsidRDefault="00B8701B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lastRenderedPageBreak/>
        <w:t xml:space="preserve">Zo meteen luisteren we naar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 xml:space="preserve">Griet </w:t>
      </w:r>
      <w:proofErr w:type="spellStart"/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Pitteljon</w:t>
      </w:r>
      <w:proofErr w:type="spellEnd"/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, voorzitter van de commissie verpleegkundige handelingen, en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 xml:space="preserve">Ellen </w:t>
      </w:r>
      <w:proofErr w:type="spellStart"/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Bettens</w:t>
      </w:r>
      <w:proofErr w:type="spellEnd"/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, stafmedewer</w:t>
      </w:r>
      <w:r w:rsidR="00DD0FD4"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kster. Beide dames zijn actief 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het Vlaams Welzijnsverbond.</w:t>
      </w:r>
      <w:r w:rsidRPr="00DD0FD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DD0FD4"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Zij presenteren ons de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resultaten van een </w:t>
      </w:r>
      <w:r w:rsidR="00DD0FD4"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instellings-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bevraging over de samenwerking met thuisverpleging</w:t>
      </w:r>
      <w:r w:rsidR="00DD0FD4"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.</w:t>
      </w:r>
    </w:p>
    <w:p w14:paraId="1CDF65FF" w14:textId="3198E460" w:rsidR="00D6184F" w:rsidRPr="00D6184F" w:rsidRDefault="00B8701B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:lang w:eastAsia="nl-BE"/>
          <w14:ligatures w14:val="none"/>
        </w:rPr>
      </w:pP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We 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kijken daarna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in de praktijk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door in te 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zoomen op</w:t>
      </w:r>
      <w:r w:rsidRPr="00DD0FD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Ter Heide.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DD0FD4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:lang w:eastAsia="nl-BE"/>
          <w14:ligatures w14:val="none"/>
        </w:rPr>
        <w:t xml:space="preserve">Ter Heide biedt ondersteuning aan 430 kinderen en volwassenen met een meervoudige beperking. </w:t>
      </w:r>
      <w:r w:rsidR="00A22F5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Om de samenwerking tussen het </w:t>
      </w:r>
      <w:proofErr w:type="spellStart"/>
      <w:r w:rsidR="00A22F5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 w:rsidR="00A22F5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Limburg en Ter Heide werd het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DD0FD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“Zorgzaam Thuis-project”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A22F5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opgestart, met als doel goede thuiszorg samen en continu aan te pakken. De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A22F50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wederzijdse groeipunten werden aangepakt. Dit vernieuwde geïntegreerd zorgmodel wordt toegelicht door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Frank Smits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, directeur zorg bij Ter Heide, en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 xml:space="preserve">Solange </w:t>
      </w:r>
      <w:proofErr w:type="spellStart"/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u w:val="single"/>
          <w:lang w:eastAsia="nl-BE"/>
          <w14:ligatures w14:val="none"/>
        </w:rPr>
        <w:t>Indenkleef</w:t>
      </w:r>
      <w:proofErr w:type="spellEnd"/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, directeur zorg bij </w:t>
      </w:r>
      <w:proofErr w:type="spellStart"/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Limburg. </w:t>
      </w:r>
      <w:r w:rsid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En wie kan het best getuigen van deze geslaagde samenwerking? Dat zijn de mensen die </w:t>
      </w:r>
      <w:r w:rsidRPr="00DD0FD4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deze samenwerking elke dag op de werkvloer in daden omzetten</w:t>
      </w:r>
      <w:r w:rsid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en deze mensen komen graag getuigen. </w:t>
      </w:r>
    </w:p>
    <w:p w14:paraId="05B381B9" w14:textId="7B8FF39F" w:rsidR="0015401E" w:rsidRPr="00D6184F" w:rsidRDefault="00D6184F" w:rsidP="00E62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nl-BE"/>
          <w14:ligatures w14:val="none"/>
        </w:rPr>
      </w:pPr>
      <w:proofErr w:type="spellStart"/>
      <w:r w:rsidRPr="00D6184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dhr</w:t>
      </w:r>
      <w:proofErr w:type="spellEnd"/>
      <w:r w:rsidR="00B8701B" w:rsidRPr="00D6184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 Dirk Broos</w:t>
      </w:r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, voorzitter van het </w:t>
      </w:r>
      <w:proofErr w:type="spellStart"/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Wit-Gele</w:t>
      </w:r>
      <w:proofErr w:type="spellEnd"/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Kruis van Vlaanderen</w:t>
      </w:r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, sluit deze namiddag af.</w:t>
      </w:r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proofErr w:type="spellStart"/>
      <w:r w:rsid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Dhr</w:t>
      </w:r>
      <w:proofErr w:type="spellEnd"/>
      <w:r w:rsid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Broos zorgt samen met zijn team dat</w:t>
      </w:r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dit thema en andere aandachtpunten op onderhandelingstafel komen</w:t>
      </w:r>
      <w:r w:rsid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.</w:t>
      </w:r>
    </w:p>
    <w:p w14:paraId="15B03416" w14:textId="77777777" w:rsidR="00D6184F" w:rsidRPr="00B8701B" w:rsidRDefault="00D6184F" w:rsidP="00D618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nl-BE"/>
          <w14:ligatures w14:val="none"/>
        </w:rPr>
      </w:pPr>
    </w:p>
    <w:p w14:paraId="303E4DDC" w14:textId="182D7A89" w:rsidR="00D6184F" w:rsidRDefault="00AE4BC1" w:rsidP="00CB6D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We zetten vandaag</w:t>
      </w:r>
      <w:r w:rsid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geïntegreerde zorg ook om in de praktijk door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deze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bijzondere </w:t>
      </w:r>
      <w:r w:rsidR="00B8701B"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doelgroep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een forum te bieden en hen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te betrekken </w:t>
      </w:r>
      <w:r w:rsidR="00E50227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in onze zitting.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</w:p>
    <w:p w14:paraId="5CF30AC4" w14:textId="77777777" w:rsidR="00650023" w:rsidRDefault="00D6184F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De </w:t>
      </w:r>
      <w:r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muzikale omlijsting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wordt ons gebracht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door </w:t>
      </w:r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de </w:t>
      </w:r>
      <w:proofErr w:type="spellStart"/>
      <w:r w:rsidR="00B8701B" w:rsidRPr="00D6184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Tevona</w:t>
      </w:r>
      <w:proofErr w:type="spellEnd"/>
      <w:r w:rsidR="00B8701B" w:rsidRPr="00D6184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-band</w:t>
      </w:r>
      <w:r w:rsidR="00B8701B" w:rsidRPr="00D61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. Jullie zullen hen enkele keren aan het werk zien, en vooral horen. </w:t>
      </w:r>
    </w:p>
    <w:p w14:paraId="2B58FF11" w14:textId="2A63E96B" w:rsidR="00650023" w:rsidRDefault="00650023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Hebben jullie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de mooie aquarel-schildering opgemerkt die de uitnodiging voor dit event sierde. Dit werk “Vlucht van de kraanvogels” is van de hand van Louis De Keyser. Louis </w:t>
      </w:r>
      <w:r w:rsid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is een jongen met een meervoudige handicap die 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verbl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ijft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in </w:t>
      </w:r>
      <w:r w:rsidR="00B8701B"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Sint-Gerardus</w:t>
      </w:r>
      <w:r w:rsidR="00AE4BC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 w:rsidR="00AE4BC1" w:rsidRP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te Diepenbeek.</w:t>
      </w:r>
      <w:r w:rsidR="00AE4BC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</w:p>
    <w:p w14:paraId="0D8D9B3C" w14:textId="62925AB7" w:rsidR="00650023" w:rsidRDefault="00B8701B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Het talent van Louis en anderen wordt door </w:t>
      </w:r>
      <w:r w:rsidRPr="00AE4BC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(h)Ars vzw</w:t>
      </w:r>
      <w:r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getoond aan de wereld. </w:t>
      </w:r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Dit is een vzw die kunstwerken van j</w:t>
      </w:r>
      <w:r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onge kunstenaars met een beperking</w:t>
      </w:r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proofErr w:type="spellStart"/>
      <w:r w:rsidR="00AE4BC1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vermarkt</w:t>
      </w:r>
      <w:proofErr w:type="spellEnd"/>
      <w:r w:rsid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om vervolgens te investeren in deze bijzonder doelgroep</w:t>
      </w:r>
      <w:r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. </w:t>
      </w:r>
    </w:p>
    <w:p w14:paraId="1DD42132" w14:textId="4EE0817B" w:rsidR="0015401E" w:rsidRPr="00650023" w:rsidRDefault="00650023" w:rsidP="00CB6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Dat brengt mij de afsluiter. We hebben voor </w:t>
      </w:r>
      <w:r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‘</w:t>
      </w:r>
      <w:r w:rsidR="00AE4BC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Vlucht van de </w:t>
      </w:r>
      <w:r w:rsidR="00B8701B"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kraanvogels</w:t>
      </w:r>
      <w:r w:rsidRPr="0065002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’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gekozen omdat het in de eerste plaats een mooi werk is maar ook voor de symboliek. De kraanvogel staat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symbool voor gezondheid, een lang leven, geluk en doorzetting. Wanneer jullie straks naar huis gaan, geven we jullie graag een kleine portie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van deze symboliek</w:t>
      </w:r>
      <w:r w:rsidR="00B8701B" w:rsidRPr="00650023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 mee in de vorm van een kraanvogeltje en een kleine versie van het werk van Louis.</w:t>
      </w:r>
    </w:p>
    <w:p w14:paraId="256FDBCD" w14:textId="77777777" w:rsidR="00DD05EC" w:rsidRDefault="00DD05EC" w:rsidP="00CB6D56">
      <w:pPr>
        <w:spacing w:after="0"/>
        <w:jc w:val="both"/>
        <w:rPr>
          <w:rFonts w:ascii="Times New Roman" w:eastAsia="Times New Roman" w:hAnsi="Times New Roman" w:cs="Times New Roman"/>
          <w:kern w:val="0"/>
          <w:lang w:eastAsia="nl-BE"/>
          <w14:ligatures w14:val="none"/>
        </w:rPr>
      </w:pPr>
    </w:p>
    <w:p w14:paraId="4195B16A" w14:textId="44A913F8" w:rsidR="00B8701B" w:rsidRDefault="00B8701B" w:rsidP="00CB6D56">
      <w:pPr>
        <w:spacing w:after="0"/>
        <w:jc w:val="both"/>
      </w:pPr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 xml:space="preserve">Graag geef ik dan nu het woord aan onze presentator van vanmiddag: </w:t>
      </w:r>
      <w:r w:rsidRPr="00B870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 xml:space="preserve">Tim </w:t>
      </w:r>
      <w:proofErr w:type="spellStart"/>
      <w:r w:rsidRPr="00B870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BE"/>
          <w14:ligatures w14:val="none"/>
        </w:rPr>
        <w:t>Verheyden</w:t>
      </w:r>
      <w:proofErr w:type="spellEnd"/>
      <w:r w:rsidRPr="00B8701B">
        <w:rPr>
          <w:rFonts w:ascii="Calibri" w:eastAsia="Times New Roman" w:hAnsi="Calibri" w:cs="Calibri"/>
          <w:color w:val="000000"/>
          <w:kern w:val="0"/>
          <w:sz w:val="28"/>
          <w:szCs w:val="28"/>
          <w:lang w:eastAsia="nl-BE"/>
          <w14:ligatures w14:val="none"/>
        </w:rPr>
        <w:t>!</w:t>
      </w:r>
    </w:p>
    <w:sectPr w:rsidR="00B8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A055A"/>
    <w:multiLevelType w:val="hybridMultilevel"/>
    <w:tmpl w:val="7D468AE6"/>
    <w:lvl w:ilvl="0" w:tplc="4E90779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79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B"/>
    <w:rsid w:val="00110470"/>
    <w:rsid w:val="0015401E"/>
    <w:rsid w:val="002F126F"/>
    <w:rsid w:val="0050682B"/>
    <w:rsid w:val="00650023"/>
    <w:rsid w:val="00A22F50"/>
    <w:rsid w:val="00AE4BC1"/>
    <w:rsid w:val="00AE799C"/>
    <w:rsid w:val="00B8701B"/>
    <w:rsid w:val="00CB6D56"/>
    <w:rsid w:val="00D00031"/>
    <w:rsid w:val="00D6184F"/>
    <w:rsid w:val="00DD05EC"/>
    <w:rsid w:val="00DD0FD4"/>
    <w:rsid w:val="00E50227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054"/>
  <w15:chartTrackingRefBased/>
  <w15:docId w15:val="{47B07DE9-906E-41F0-BAD4-802078E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70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0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70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70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0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70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70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Claes</dc:creator>
  <cp:keywords/>
  <dc:description/>
  <cp:lastModifiedBy>Nyree Claes</cp:lastModifiedBy>
  <cp:revision>3</cp:revision>
  <cp:lastPrinted>2024-06-20T19:43:00Z</cp:lastPrinted>
  <dcterms:created xsi:type="dcterms:W3CDTF">2024-06-20T14:55:00Z</dcterms:created>
  <dcterms:modified xsi:type="dcterms:W3CDTF">2024-06-20T20:12:00Z</dcterms:modified>
</cp:coreProperties>
</file>